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2077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0067-01-2024-011138-83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Сургута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 Д.О.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ортным средством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установленного на предусмотренном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>переднего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регистрационного знака.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 Д.О.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 оценены суд в соответствии с правилами статьи 26.11 КоАП РФ и признаются допустимыми, достоверными и достаточными для вывода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ч.2 ст. 12.2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</w:t>
      </w:r>
      <w:r>
        <w:rPr>
          <w:rStyle w:val="cat-UserDefinedgrp-4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п. 3.1 ст. 32.2 КоАП РФ,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3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Ханты-Мансийска// УФК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>Югре г. Ханты-Мансийск, БИК 007</w:t>
      </w:r>
      <w:r>
        <w:rPr>
          <w:rFonts w:ascii="Times New Roman" w:eastAsia="Times New Roman" w:hAnsi="Times New Roman" w:cs="Times New Roman"/>
          <w:sz w:val="28"/>
          <w:szCs w:val="28"/>
        </w:rPr>
        <w:t>162163, ОКТМО 71871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 ИНН 8601010390, КПП 860101001, </w:t>
      </w:r>
      <w:r>
        <w:rPr>
          <w:rFonts w:ascii="Times New Roman" w:eastAsia="Times New Roman" w:hAnsi="Times New Roman" w:cs="Times New Roman"/>
          <w:sz w:val="28"/>
          <w:szCs w:val="28"/>
        </w:rPr>
        <w:t>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8810486240320027341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4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661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8EE8-A805-415A-9912-54624B7FB72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